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8CBCF9" w14:textId="13F453DC" w:rsidR="002B29ED" w:rsidRPr="002B29ED" w:rsidRDefault="002B29ED" w:rsidP="002B29ED">
      <w:pPr>
        <w:jc w:val="center"/>
        <w:rPr>
          <w:rFonts w:asciiTheme="minorEastAsia" w:hAnsiTheme="minorEastAsia"/>
          <w:b/>
          <w:bCs/>
          <w:sz w:val="28"/>
          <w:szCs w:val="32"/>
        </w:rPr>
      </w:pPr>
      <w:r w:rsidRPr="002B29ED">
        <w:rPr>
          <w:rFonts w:asciiTheme="minorEastAsia" w:hAnsiTheme="minorEastAsia"/>
          <w:b/>
          <w:bCs/>
          <w:sz w:val="28"/>
          <w:szCs w:val="32"/>
        </w:rPr>
        <w:t>2024年江苏数学新高考的变化</w:t>
      </w:r>
    </w:p>
    <w:p w14:paraId="2611D18A" w14:textId="71A7D469" w:rsidR="002B29ED" w:rsidRPr="002B29ED" w:rsidRDefault="002B29ED" w:rsidP="002B29ED">
      <w:pPr>
        <w:spacing w:line="276" w:lineRule="auto"/>
        <w:ind w:firstLineChars="200" w:firstLine="420"/>
        <w:rPr>
          <w:rFonts w:ascii="宋体" w:eastAsia="宋体" w:hAnsi="宋体"/>
        </w:rPr>
      </w:pPr>
      <w:r w:rsidRPr="002B29ED">
        <w:rPr>
          <w:rFonts w:ascii="宋体" w:eastAsia="宋体" w:hAnsi="宋体"/>
        </w:rPr>
        <w:t>2024年江苏新高考数学学科的变化主要体现在试卷结构、题型与分值分布以及考察重点等多个方面。</w:t>
      </w:r>
    </w:p>
    <w:p w14:paraId="14A074AD" w14:textId="77777777" w:rsidR="002B29ED" w:rsidRPr="002B29ED" w:rsidRDefault="002B29ED" w:rsidP="002B29ED">
      <w:pPr>
        <w:spacing w:line="276" w:lineRule="auto"/>
        <w:ind w:firstLineChars="200" w:firstLine="420"/>
        <w:rPr>
          <w:rFonts w:ascii="宋体" w:eastAsia="宋体" w:hAnsi="宋体"/>
        </w:rPr>
      </w:pPr>
      <w:r w:rsidRPr="002B29ED">
        <w:rPr>
          <w:rFonts w:ascii="宋体" w:eastAsia="宋体" w:hAnsi="宋体"/>
        </w:rPr>
        <w:t>首先，试卷结构发生了显著变化。总题数从22个减少到了19个，具体变化为：单项选择题数量保持不变，而多项选择题、填空题和解答题各减少1个小题。多项选择题和填空题由原本的4个小题减少到3个小题，解答题由6个小题减少至5个小题，试卷结构由“8+4+4+6”调整为了“8+3+3+5”。</w:t>
      </w:r>
    </w:p>
    <w:p w14:paraId="6AA8C6A5" w14:textId="77777777" w:rsidR="002B29ED" w:rsidRPr="002B29ED" w:rsidRDefault="002B29ED" w:rsidP="002B29ED">
      <w:pPr>
        <w:spacing w:line="276" w:lineRule="auto"/>
        <w:ind w:firstLineChars="200" w:firstLine="420"/>
        <w:rPr>
          <w:rFonts w:ascii="宋体" w:eastAsia="宋体" w:hAnsi="宋体"/>
        </w:rPr>
      </w:pPr>
      <w:r w:rsidRPr="002B29ED">
        <w:rPr>
          <w:rFonts w:ascii="宋体" w:eastAsia="宋体" w:hAnsi="宋体"/>
        </w:rPr>
        <w:t>其次，题型与分值分布也进行了调整。多项选择题的分值由每题5分提升至6分，解答题的分值变化更为灵活，不再固定为10分或12分，而是调整为13分、15分或17分。虽然总分值仍为150分，但选填题的总分值由80分降为73分，解答题的总分值则由70分增至77分，大题分值提升明显。</w:t>
      </w:r>
    </w:p>
    <w:p w14:paraId="67D991D0" w14:textId="77777777" w:rsidR="002B29ED" w:rsidRPr="002B29ED" w:rsidRDefault="002B29ED" w:rsidP="002B29ED">
      <w:pPr>
        <w:spacing w:line="276" w:lineRule="auto"/>
        <w:ind w:firstLineChars="200" w:firstLine="420"/>
        <w:rPr>
          <w:rFonts w:ascii="宋体" w:eastAsia="宋体" w:hAnsi="宋体"/>
        </w:rPr>
      </w:pPr>
      <w:r w:rsidRPr="002B29ED">
        <w:rPr>
          <w:rFonts w:ascii="宋体" w:eastAsia="宋体" w:hAnsi="宋体"/>
        </w:rPr>
        <w:t>最后，考察重点也有所变化。新试卷更加注重对学生综合素质和创新能力的考察，不仅覆盖了中学数学的多个知识点，包括但不限于集合、复数、茎叶图、算法、函数、概率、几何、双曲线、多边形体积、数列等，而且更加强调对数学思维和解题技巧的要求。同时，解答题也不再是全考三角、数列、导数、立体几何、解析几何、概率统计，而是从六个板块中选出四个考察，最后一个题目考察学生的综合能力。</w:t>
      </w:r>
    </w:p>
    <w:p w14:paraId="20BBCBA8" w14:textId="77777777" w:rsidR="002B29ED" w:rsidRPr="002B29ED" w:rsidRDefault="002B29ED" w:rsidP="002B29ED">
      <w:pPr>
        <w:spacing w:line="276" w:lineRule="auto"/>
        <w:ind w:firstLineChars="200" w:firstLine="420"/>
        <w:rPr>
          <w:rFonts w:ascii="宋体" w:eastAsia="宋体" w:hAnsi="宋体"/>
        </w:rPr>
      </w:pPr>
      <w:r w:rsidRPr="002B29ED">
        <w:rPr>
          <w:rFonts w:ascii="宋体" w:eastAsia="宋体" w:hAnsi="宋体"/>
        </w:rPr>
        <w:t>这些变化旨在更好地适应时代的发展和社会的需求，培养学生的数学素养和创新能力，为他们未来的学习和工作打下坚实的基础。</w:t>
      </w:r>
    </w:p>
    <w:p w14:paraId="678724AA" w14:textId="77777777" w:rsidR="00BF41F9" w:rsidRPr="002B29ED" w:rsidRDefault="00BF41F9" w:rsidP="002B29ED">
      <w:pPr>
        <w:spacing w:line="276" w:lineRule="auto"/>
        <w:rPr>
          <w:rFonts w:ascii="宋体" w:eastAsia="宋体" w:hAnsi="宋体" w:hint="eastAsia"/>
        </w:rPr>
      </w:pPr>
    </w:p>
    <w:sectPr w:rsidR="00BF41F9" w:rsidRPr="002B29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94"/>
    <w:rsid w:val="002B29ED"/>
    <w:rsid w:val="00861F1B"/>
    <w:rsid w:val="00951594"/>
    <w:rsid w:val="00BF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1F16D"/>
  <w15:chartTrackingRefBased/>
  <w15:docId w15:val="{238DB75B-769D-486F-B669-DC6892C9B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50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2025-01-03T10:50:00Z</dcterms:created>
  <dcterms:modified xsi:type="dcterms:W3CDTF">2025-01-03T10:51:00Z</dcterms:modified>
</cp:coreProperties>
</file>